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产品描述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Theme="minorEastAsia" w:cstheme="minorEastAsia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  <w:lang w:eastAsia="zh-CN"/>
        </w:rPr>
        <w:t>SY8114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</w:rPr>
        <w:t>是一种通用单电源四路运算放大器。内含四个独立的高增益、带频率补偿的运算放大器，单电源工作电压3V~32V，双电源工作电压±1.5V~±16V。每个放大器的电源电流低于350 µA。这些放大器均为单位增益稳定型，典型单位增益带宽为1 MHz。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Times New Roman" w:hAnsi="Times New Roman" w:eastAsiaTheme="minorEastAsia" w:cstheme="minorEastAsia"/>
          <w:b/>
          <w:color w:val="auto"/>
          <w:sz w:val="21"/>
          <w:szCs w:val="21"/>
        </w:rPr>
      </w:pPr>
      <w:r>
        <w:rPr>
          <w:rFonts w:hint="eastAsia" w:ascii="Times New Roman" w:hAnsi="Times New Roman" w:eastAsiaTheme="minorEastAsia" w:cstheme="minorEastAsia"/>
          <w:color w:val="auto"/>
          <w:kern w:val="0"/>
          <w:sz w:val="21"/>
          <w:szCs w:val="21"/>
        </w:rPr>
        <w:t>●</w:t>
      </w:r>
      <w:r>
        <w:rPr>
          <w:rFonts w:hint="eastAsia" w:ascii="Times New Roman" w:hAnsi="Times New Roman" w:eastAsiaTheme="minorEastAsia" w:cstheme="minorEastAsia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SY8114</w:t>
      </w:r>
      <w:r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1"/>
          <w:szCs w:val="21"/>
        </w:rPr>
        <w:t>采用14引脚塑封DIP和</w:t>
      </w:r>
      <w:r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SOP-14塑料</w:t>
      </w:r>
      <w:r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1"/>
          <w:szCs w:val="21"/>
        </w:rPr>
        <w:t>表贴封装。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Theme="minorEastAsia" w:cstheme="minorEastAsia"/>
          <w:color w:val="auto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/>
          <w:b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/>
          <w:b/>
          <w:kern w:val="0"/>
          <w:sz w:val="24"/>
          <w:szCs w:val="24"/>
          <w:lang w:val="en-US" w:eastAsia="zh-CN"/>
        </w:rPr>
        <w:t>产品特点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 xml:space="preserve">●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>单位增益带宽：1 MHz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130175</wp:posOffset>
                </wp:positionV>
                <wp:extent cx="571500" cy="297180"/>
                <wp:effectExtent l="0" t="0" r="0" b="0"/>
                <wp:wrapNone/>
                <wp:docPr id="14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26" o:spt="202" type="#_x0000_t202" style="position:absolute;left:0pt;margin-left:399pt;margin-top:10.25pt;height:23.4pt;width:45pt;z-index:251659264;mso-width-relative:page;mso-height-relative:page;" filled="f" stroked="f" coordsize="21600,21600" o:gfxdata="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NbqDNcAAAAJAQAADwAAAAAAAAABACAAAAAiAAAAZHJzL2Rvd25yZXYueG1sUEsBAhQAFAAAAAgA&#10;h07iQBx/PnHtAQAA5g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 xml:space="preserve">●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>低电源电流：每个放大器350 µA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 xml:space="preserve">●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>低失调电压：3 mV（最大值）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 xml:space="preserve">●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>高直流增益：100dB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 xml:space="preserve">●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/>
          <w:color w:val="auto"/>
          <w:kern w:val="0"/>
          <w:sz w:val="21"/>
          <w:szCs w:val="21"/>
        </w:rPr>
        <w:t>输入共模电压范围包含地电位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lang w:val="en-US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159385</wp:posOffset>
                </wp:positionV>
                <wp:extent cx="5270500" cy="7620"/>
                <wp:effectExtent l="0" t="19050" r="6350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55pt;height:0.6pt;width:415pt;z-index:251665408;mso-width-relative:page;mso-height-relative:page;" filled="f" stroked="t" coordsize="21600,21600" o:gfxdata="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GyKrNUAAAAG&#10;AQAADwAAAAAAAAABACAAAAAiAAAAZHJzL2Rvd25yZXYueG1sUEsBAhQAFAAAAAgAh07iQPst5j3m&#10;AQAAtQ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Times New Roman" w:hAnsi="Times New Roman" w:eastAsia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包装及订货信息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03"/>
        <w:gridCol w:w="2540"/>
        <w:gridCol w:w="1434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pct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订购型号</w:t>
            </w:r>
          </w:p>
        </w:tc>
        <w:tc>
          <w:tcPr>
            <w:tcW w:w="845" w:type="pct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封装外形</w:t>
            </w:r>
          </w:p>
        </w:tc>
        <w:tc>
          <w:tcPr>
            <w:tcW w:w="1503" w:type="pct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工作温度范围</w:t>
            </w:r>
            <w:r>
              <w:rPr>
                <w:rFonts w:hint="eastAsia"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（结温）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最小包装数量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default" w:ascii="Times New Roman" w:hAnsi="Times New Roman" w:cs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SY8114</w:t>
            </w: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MPPS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default" w:ascii="Times New Roman" w:hAnsi="Times New Roman" w:cs="Arial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SOP</w:t>
            </w:r>
            <w:r>
              <w:rPr>
                <w:rFonts w:hint="eastAsia" w:ascii="Times New Roman" w:hAnsi="Times New Roman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</w:t>
            </w:r>
          </w:p>
        </w:tc>
        <w:tc>
          <w:tcPr>
            <w:tcW w:w="1503" w:type="pct"/>
            <w:vAlign w:val="center"/>
          </w:tcPr>
          <w:p>
            <w:pPr>
              <w:jc w:val="center"/>
              <w:rPr>
                <w:rFonts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Arial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SY8114</w:t>
            </w: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MPPS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颗</w:t>
            </w:r>
            <w:r>
              <w:rPr>
                <w:rFonts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cs="Arial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SY8114</w:t>
            </w: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GYPS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cs="Arial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SOP</w:t>
            </w:r>
            <w:r>
              <w:rPr>
                <w:rFonts w:hint="eastAsia" w:ascii="Times New Roman" w:hAnsi="Times New Roman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</w:t>
            </w:r>
          </w:p>
        </w:tc>
        <w:tc>
          <w:tcPr>
            <w:tcW w:w="1503" w:type="pct"/>
            <w:vAlign w:val="center"/>
          </w:tcPr>
          <w:p>
            <w:pPr>
              <w:jc w:val="center"/>
              <w:rPr>
                <w:rFonts w:hint="default" w:ascii="Times New Roman" w:hAnsi="Times New Roman" w:cs="Arial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Arial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SY8114</w:t>
            </w: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GYPS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Arial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颗</w:t>
            </w:r>
            <w:r>
              <w:rPr>
                <w:rFonts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ascii="Times New Roman" w:hAnsi="Times New Roman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盘</w:t>
            </w:r>
          </w:p>
        </w:tc>
      </w:tr>
    </w:tbl>
    <w:p>
      <w:pPr>
        <w:rPr>
          <w:rFonts w:hint="eastAsia" w:ascii="Times New Roman" w:hAnsi="Times New Roman" w:cs="Arial"/>
          <w:b/>
          <w:sz w:val="24"/>
          <w:szCs w:val="24"/>
        </w:rPr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162560</wp:posOffset>
                </wp:positionV>
                <wp:extent cx="5270500" cy="7620"/>
                <wp:effectExtent l="0" t="19050" r="6350" b="304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8pt;height:0.6pt;width:415pt;z-index:251666432;mso-width-relative:page;mso-height-relative:page;" filled="f" stroked="t" coordsize="21600,21600" o:gfxdata="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dTNWtUAAAAG&#10;AQAADwAAAAAAAAABACAAAAAiAAAAZHJzL2Rvd25yZXYueG1sUEsBAhQAFAAAAAgAh07iQD7vrT3m&#10;AQAAtQ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Times New Roman" w:hAnsi="Times New Roman"/>
          <w:b/>
          <w:kern w:val="0"/>
        </w:rPr>
      </w:pPr>
    </w:p>
    <w:p>
      <w:pPr>
        <w:rPr>
          <w:rFonts w:hint="eastAsia" w:ascii="Times New Roman" w:hAnsi="Times New Roman"/>
          <w:b/>
          <w:kern w:val="0"/>
          <w:sz w:val="24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宋体"/>
          <w:sz w:val="22"/>
          <w:szCs w:val="22"/>
        </w:rPr>
      </w:pPr>
    </w:p>
    <w:p>
      <w:pPr>
        <w:pStyle w:val="10"/>
        <w:numPr>
          <w:ilvl w:val="0"/>
          <w:numId w:val="0"/>
        </w:numPr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引脚及功能</w:t>
      </w:r>
    </w:p>
    <w:p>
      <w:pPr>
        <w:pStyle w:val="10"/>
        <w:numPr>
          <w:ilvl w:val="0"/>
          <w:numId w:val="0"/>
        </w:numPr>
        <w:jc w:val="center"/>
        <w:rPr>
          <w:rFonts w:hint="eastAsia" w:ascii="Times New Roman" w:hAnsi="Times New Roman"/>
          <w:b/>
          <w:sz w:val="24"/>
          <w:szCs w:val="24"/>
        </w:rPr>
      </w:pPr>
      <w:r>
        <w:drawing>
          <wp:inline distT="0" distB="0" distL="114300" distR="114300">
            <wp:extent cx="2085340" cy="2019300"/>
            <wp:effectExtent l="0" t="0" r="1016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Times New Roman" w:hAnsi="Times New Roma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2269490</wp:posOffset>
                </wp:positionV>
                <wp:extent cx="1047750" cy="228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99460" y="7322185"/>
                          <a:ext cx="1047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8pt;margin-top:178.7pt;height:18pt;width:82.5pt;z-index:251664384;mso-width-relative:page;mso-height-relative:page;" fillcolor="#FFFFFF [3201]" filled="t" stroked="f" coordsize="21600,21600" o:gfxdata="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GoWmLW&#10;AAAACwEAAA8AAAAAAAAAAQAgAAAAIgAAAGRycy9kb3ducmV2LnhtbFBLAQIUABQAAAAIAIdO4kCK&#10;aaOe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图1 引脚外形图</w:t>
      </w:r>
    </w:p>
    <w:p>
      <w:pPr>
        <w:rPr>
          <w:rFonts w:hint="eastAsia" w:ascii="Times New Roman" w:hAnsi="Times New Roman" w:eastAsia="宋体"/>
          <w:b/>
          <w:kern w:val="0"/>
          <w:sz w:val="24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引脚功能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描述</w:t>
      </w:r>
    </w:p>
    <w:tbl>
      <w:tblPr>
        <w:tblStyle w:val="5"/>
        <w:tblW w:w="78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34"/>
        <w:gridCol w:w="1317"/>
        <w:gridCol w:w="1669"/>
        <w:gridCol w:w="965"/>
        <w:gridCol w:w="13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  <w:t>引出端序号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  <w:t>功  能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  <w:t>符 号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  <w:t>引出端序号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  <w:t>功  能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 w:val="0"/>
                <w:sz w:val="21"/>
                <w:szCs w:val="21"/>
              </w:rPr>
              <w:t>符 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输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OUT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输出3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OUT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反向输入1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IN-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反向输入3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正向输入2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IN+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正向输入3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IN+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电源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Vcc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GND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正向输入2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IN+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正向输入4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IN+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反向输入2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IN-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反向输入4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IN-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输出2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OUT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输出4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OUT</w:t>
            </w:r>
          </w:p>
        </w:tc>
      </w:tr>
    </w:tbl>
    <w:p>
      <w:pPr>
        <w:rPr>
          <w:rFonts w:hint="eastAsia" w:ascii="Times New Roman" w:hAnsi="Times New Roman" w:eastAsia="宋体" w:cs="Arial"/>
          <w:b/>
          <w:sz w:val="24"/>
          <w:szCs w:val="24"/>
        </w:rPr>
      </w:pPr>
      <w:r>
        <w:rPr>
          <w:rFonts w:hint="eastAsia" w:ascii="Times New Roman" w:hAnsi="Times New Roman" w:eastAsia="宋体" w:cs="Arial"/>
          <w:b/>
          <w:sz w:val="24"/>
          <w:szCs w:val="24"/>
        </w:rPr>
        <w:t>原理框图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drawing>
          <wp:inline distT="0" distB="0" distL="0" distR="0">
            <wp:extent cx="4024630" cy="2665730"/>
            <wp:effectExtent l="0" t="0" r="1397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/>
          <w:b/>
          <w:kern w:val="0"/>
          <w:sz w:val="24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图2 电路原理框图</w:t>
      </w:r>
    </w:p>
    <w:p>
      <w:pPr>
        <w:rPr>
          <w:rFonts w:hint="eastAsia" w:ascii="Times New Roman" w:hAnsi="Times New Roman" w:eastAsia="宋体" w:cs="Arial"/>
          <w:b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宋体" w:cs="Arial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Arial"/>
          <w:b/>
          <w:sz w:val="24"/>
          <w:szCs w:val="24"/>
          <w:lang w:val="en-US" w:eastAsia="zh-CN"/>
        </w:rPr>
        <w:t>极限值</w:t>
      </w:r>
      <w:r>
        <w:rPr>
          <w:rFonts w:hint="eastAsia" w:ascii="Times New Roman" w:hAnsi="Times New Roman" w:eastAsiaTheme="minorEastAsia" w:cstheme="minorEastAsia"/>
          <w:b w:val="0"/>
          <w:bCs/>
          <w:szCs w:val="21"/>
        </w:rPr>
        <w:t>（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Cs w:val="21"/>
        </w:rPr>
        <w:t>T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Cs w:val="21"/>
          <w:vertAlign w:val="subscript"/>
        </w:rPr>
        <w:t>A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Cs w:val="21"/>
        </w:rPr>
        <w:t xml:space="preserve"> 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</w:rPr>
        <w:t>= 25°C</w:t>
      </w:r>
      <w:r>
        <w:rPr>
          <w:rFonts w:hint="eastAsia" w:ascii="Times New Roman" w:hAnsi="Times New Roman" w:eastAsiaTheme="minorEastAsia" w:cstheme="minorEastAsia"/>
          <w:b w:val="0"/>
          <w:bCs/>
          <w:szCs w:val="21"/>
        </w:rPr>
        <w:t>）</w:t>
      </w:r>
    </w:p>
    <w:tbl>
      <w:tblPr>
        <w:tblStyle w:val="5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705"/>
        <w:gridCol w:w="2504"/>
        <w:gridCol w:w="19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  <w:t>参    数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  <w:t>符 号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  <w:t>额 定 值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1"/>
                <w:szCs w:val="21"/>
              </w:rPr>
              <w:t>单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电源电压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Vcc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0"/>
                <w:sz w:val="21"/>
                <w:szCs w:val="21"/>
              </w:rPr>
              <w:t>差动输入电压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ID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0"/>
                <w:sz w:val="21"/>
                <w:szCs w:val="21"/>
              </w:rPr>
              <w:t>最大输入电压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IN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-0.3~32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工作温度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Topr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-40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+125</w:t>
            </w:r>
            <w:bookmarkStart w:id="2" w:name="_GoBack"/>
            <w:bookmarkEnd w:id="2"/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贮存温度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Tstg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-55~+125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℃</w:t>
            </w:r>
          </w:p>
        </w:tc>
      </w:tr>
    </w:tbl>
    <w:p>
      <w:pPr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 w:eastAsia="宋体" w:cs="Arial"/>
          <w:b/>
          <w:sz w:val="24"/>
          <w:szCs w:val="24"/>
        </w:rPr>
        <w:t>电气参数特性</w:t>
      </w:r>
      <w:r>
        <w:rPr>
          <w:rFonts w:hint="eastAsia" w:ascii="Times New Roman" w:hAnsi="Times New Roman" w:eastAsia="宋体" w:cs="Arial"/>
          <w:b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Theme="minorEastAsia" w:cstheme="minorEastAsia"/>
          <w:b w:val="0"/>
          <w:bCs/>
          <w:szCs w:val="21"/>
        </w:rPr>
        <w:t>（除非特殊说明，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</w:rPr>
        <w:t>V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  <w:vertAlign w:val="subscript"/>
        </w:rPr>
        <w:t>S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</w:rPr>
        <w:t xml:space="preserve"> = 5 V</w:t>
      </w:r>
      <w:r>
        <w:rPr>
          <w:rFonts w:hint="eastAsia" w:ascii="Times New Roman" w:hAnsi="Times New Roman" w:eastAsiaTheme="minorEastAsia" w:cstheme="minorEastAsia"/>
          <w:b w:val="0"/>
          <w:bCs/>
          <w:szCs w:val="21"/>
        </w:rPr>
        <w:t>，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</w:rPr>
        <w:t xml:space="preserve"> T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  <w:vertAlign w:val="subscript"/>
        </w:rPr>
        <w:t>A</w:t>
      </w:r>
      <w:r>
        <w:rPr>
          <w:rFonts w:hint="eastAsia" w:ascii="Times New Roman" w:hAnsi="Times New Roman" w:eastAsiaTheme="minorEastAsia" w:cstheme="minorEastAsia"/>
          <w:b w:val="0"/>
          <w:bCs/>
          <w:kern w:val="0"/>
          <w:szCs w:val="21"/>
        </w:rPr>
        <w:t xml:space="preserve"> = 25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Cs w:val="21"/>
        </w:rPr>
        <w:t>°C</w:t>
      </w:r>
      <w:r>
        <w:rPr>
          <w:rFonts w:hint="eastAsia" w:ascii="Times New Roman" w:hAnsi="Times New Roman" w:eastAsiaTheme="minorEastAsia" w:cstheme="minorEastAsia"/>
          <w:b w:val="0"/>
          <w:bCs/>
          <w:szCs w:val="21"/>
        </w:rPr>
        <w:t>）</w:t>
      </w:r>
    </w:p>
    <w:tbl>
      <w:tblPr>
        <w:tblStyle w:val="5"/>
        <w:tblpPr w:leftFromText="180" w:rightFromText="180" w:vertAnchor="text" w:horzAnchor="page" w:tblpXSpec="center" w:tblpY="15"/>
        <w:tblOverlap w:val="never"/>
        <w:tblW w:w="82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956"/>
        <w:gridCol w:w="1915"/>
        <w:gridCol w:w="854"/>
        <w:gridCol w:w="856"/>
        <w:gridCol w:w="875"/>
        <w:gridCol w:w="9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参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符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测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试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条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件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21"/>
                <w:szCs w:val="21"/>
              </w:rPr>
              <w:t>最小植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典型值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最大值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输入失调电压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IO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±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±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输入失调电流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O</w:t>
            </w:r>
          </w:p>
        </w:tc>
        <w:tc>
          <w:tcPr>
            <w:tcW w:w="1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Iin(+)/Iin(-)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±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±</w:t>
            </w: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输入偏置电流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BA</w:t>
            </w:r>
          </w:p>
        </w:tc>
        <w:tc>
          <w:tcPr>
            <w:tcW w:w="1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/>
                <w:spacing w:val="-20"/>
                <w:sz w:val="21"/>
                <w:szCs w:val="21"/>
              </w:rPr>
              <w:t>共模输入电压范围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ICM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83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Vcc-1.5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共模抑制比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108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CMRR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大信号电压增益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V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Vcc=15V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L</w:t>
            </w:r>
            <w:r>
              <w:rPr>
                <w:rFonts w:hint="eastAsia" w:ascii="Times New Roman" w:hAnsi="Times New Roman"/>
                <w:sz w:val="21"/>
                <w:szCs w:val="21"/>
              </w:rPr>
              <w:t>≥2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V/mV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输出电压范围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108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Vo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83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Vcc-1.5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电源电流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108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CC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kern w:val="0"/>
                <w:sz w:val="21"/>
                <w:szCs w:val="21"/>
              </w:rPr>
              <w:t>V+ = 30V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Arial"/>
                <w:kern w:val="0"/>
                <w:sz w:val="21"/>
                <w:szCs w:val="21"/>
              </w:rPr>
              <w:t>.5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83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108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Arial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Arial"/>
                <w:kern w:val="0"/>
                <w:sz w:val="21"/>
                <w:szCs w:val="21"/>
              </w:rPr>
              <w:t xml:space="preserve">V+ = </w:t>
            </w:r>
            <w:r>
              <w:rPr>
                <w:rFonts w:hint="eastAsia" w:ascii="Times New Roman" w:hAnsi="Times New Roman" w:cs="Arial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cs="Arial"/>
                <w:kern w:val="0"/>
                <w:sz w:val="21"/>
                <w:szCs w:val="21"/>
              </w:rPr>
              <w:t>V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Arial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</w:rPr>
              <w:t>0.7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83"/>
              <w:jc w:val="center"/>
              <w:textAlignment w:val="auto"/>
              <w:rPr>
                <w:rFonts w:ascii="Times New Roman" w:hAnsi="Times New Roman" w:cs="Arial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kern w:val="0"/>
                <w:sz w:val="21"/>
                <w:szCs w:val="21"/>
              </w:rPr>
              <w:t>1.2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电源抑制比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77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PSRR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通道隔离度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S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f=1kHz~20kHz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输出电流（1）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Io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Vin</w:t>
            </w:r>
            <w:r>
              <w:rPr>
                <w:rFonts w:ascii="Times New Roman" w:hAnsi="Times New Roman"/>
                <w:position w:val="6"/>
                <w:sz w:val="21"/>
                <w:szCs w:val="21"/>
              </w:rPr>
              <w:t>+</w:t>
            </w:r>
            <w:r>
              <w:rPr>
                <w:rFonts w:ascii="Times New Roman" w:hAnsi="Times New Roman"/>
                <w:sz w:val="21"/>
                <w:szCs w:val="21"/>
              </w:rPr>
              <w:t>=1V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Vin</w:t>
            </w:r>
            <w:r>
              <w:rPr>
                <w:rFonts w:ascii="Times New Roman" w:hAnsi="Times New Roman"/>
                <w:position w:val="6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=0V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输出电流（2）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Io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Vin</w:t>
            </w:r>
            <w:r>
              <w:rPr>
                <w:rFonts w:ascii="Times New Roman" w:hAnsi="Times New Roman"/>
                <w:position w:val="6"/>
                <w:sz w:val="21"/>
                <w:szCs w:val="21"/>
              </w:rPr>
              <w:t>+</w:t>
            </w:r>
            <w:r>
              <w:rPr>
                <w:rFonts w:ascii="Times New Roman" w:hAnsi="Times New Roman"/>
                <w:sz w:val="21"/>
                <w:szCs w:val="21"/>
              </w:rPr>
              <w:t>=0V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Vin</w:t>
            </w:r>
            <w:r>
              <w:rPr>
                <w:rFonts w:ascii="Times New Roman" w:hAnsi="Times New Roman"/>
                <w:position w:val="6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=1V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短路电流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Ios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kern w:val="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/>
                <w:color w:val="231F20"/>
                <w:kern w:val="0"/>
                <w:sz w:val="21"/>
                <w:szCs w:val="21"/>
                <w:vertAlign w:val="subscript"/>
              </w:rPr>
              <w:t>CC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at 5 V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GND at −5 V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V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O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 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Symbol"/>
                <w:color w:val="231F20"/>
                <w:kern w:val="0"/>
                <w:sz w:val="21"/>
                <w:szCs w:val="21"/>
              </w:rPr>
              <w:t>±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Symbol"/>
                <w:color w:val="231F20"/>
                <w:kern w:val="0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6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压摆率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SR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Vcc=</w:t>
            </w:r>
            <w:r>
              <w:rPr>
                <w:rFonts w:hint="eastAsia" w:ascii="Times New Roman" w:hAnsi="Times New Roman" w:cs="Symbol"/>
                <w:color w:val="231F20"/>
                <w:kern w:val="0"/>
                <w:sz w:val="21"/>
                <w:szCs w:val="21"/>
              </w:rPr>
              <w:t>±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V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V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I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</w:t>
            </w:r>
            <w:r>
              <w:rPr>
                <w:rFonts w:hint="eastAsia" w:ascii="Times New Roman" w:hAnsi="Times New Roman" w:cs="Symbol"/>
                <w:color w:val="231F20"/>
                <w:kern w:val="0"/>
                <w:sz w:val="21"/>
                <w:szCs w:val="21"/>
              </w:rPr>
              <w:t>±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V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R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 1 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Ω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 30 pF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  <w:t>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V/us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单位增益带宽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BW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Vcc=</w:t>
            </w:r>
            <w:r>
              <w:rPr>
                <w:rFonts w:hint="eastAsia" w:ascii="Times New Roman" w:hAnsi="Times New Roman" w:cs="Symbol"/>
                <w:color w:val="231F20"/>
                <w:kern w:val="0"/>
                <w:sz w:val="21"/>
                <w:szCs w:val="21"/>
              </w:rPr>
              <w:t>±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V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R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 1 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Ω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, C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 20 pF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  <w:t>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bookmarkStart w:id="0" w:name="OLE_LINK14"/>
            <w:bookmarkStart w:id="1" w:name="OLE_LINK13"/>
            <w:r>
              <w:rPr>
                <w:rFonts w:hint="eastAsia" w:ascii="Times New Roman" w:hAnsi="Times New Roman" w:cs="Arial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cs="Arial"/>
                <w:kern w:val="0"/>
                <w:sz w:val="21"/>
                <w:szCs w:val="21"/>
              </w:rPr>
              <w:t>Hz</w:t>
            </w:r>
            <w:bookmarkEnd w:id="0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噪声电压密度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R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S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 100</w:t>
            </w:r>
            <w:r>
              <w:rPr>
                <w:rFonts w:hint="default" w:ascii="Times New Roman" w:hAnsi="Times New Roman" w:cs="Times New Roman"/>
                <w:color w:val="231F20"/>
                <w:kern w:val="0"/>
                <w:sz w:val="21"/>
                <w:szCs w:val="21"/>
              </w:rPr>
              <w:t>Ω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V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  <w:vertAlign w:val="subscript"/>
              </w:rPr>
              <w:t>I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 xml:space="preserve"> = 0 V</w:t>
            </w:r>
            <w:r>
              <w:rPr>
                <w:rFonts w:hint="eastAsia" w:ascii="Times New Roman" w:hAnsi="Times New Roman" w:cs="Arial"/>
                <w:color w:val="231F2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Arial"/>
                <w:color w:val="231F20"/>
                <w:kern w:val="0"/>
                <w:sz w:val="21"/>
                <w:szCs w:val="21"/>
              </w:rPr>
              <w:t>f = 1 kHz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  <w:t>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Symbol"/>
                <w:color w:val="231F2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nV/</w:t>
            </w:r>
            <w:r>
              <w:rPr>
                <w:rFonts w:hint="eastAsia" w:ascii="Times New Roman" w:hAnsi="Times New Roman"/>
                <w:sz w:val="21"/>
                <w:szCs w:val="21"/>
              </w:rPr>
              <w:t>√</w:t>
            </w:r>
            <w:r>
              <w:rPr>
                <w:rFonts w:ascii="Times New Roman" w:hAnsi="Times New Roman"/>
                <w:sz w:val="21"/>
                <w:szCs w:val="21"/>
              </w:rPr>
              <w:t>Hz</w:t>
            </w:r>
          </w:p>
        </w:tc>
      </w:tr>
    </w:tbl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jc w:val="left"/>
        <w:rPr>
          <w:rFonts w:hint="eastAsia" w:ascii="Times New Roman" w:hAnsi="Times New Roman"/>
          <w:b/>
          <w:bCs w:val="0"/>
          <w:sz w:val="24"/>
          <w:szCs w:val="24"/>
        </w:rPr>
      </w:pPr>
    </w:p>
    <w:p>
      <w:pPr>
        <w:rPr>
          <w:rFonts w:hint="eastAsia" w:ascii="Times New Roman" w:hAnsi="Times New Roman" w:eastAsia="宋体" w:cs="Arial"/>
          <w:b/>
          <w:sz w:val="24"/>
          <w:szCs w:val="24"/>
        </w:rPr>
      </w:pPr>
      <w:r>
        <w:rPr>
          <w:rFonts w:hint="eastAsia" w:ascii="Times New Roman" w:hAnsi="Times New Roman" w:eastAsia="宋体" w:cs="Arial"/>
          <w:b/>
          <w:sz w:val="24"/>
          <w:szCs w:val="24"/>
        </w:rPr>
        <w:t xml:space="preserve">注意事项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>电源去耦，应在靠近器件电源引出端处用一只0.1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μ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>F 和10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μ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 xml:space="preserve">F 的陶瓷低电感电容器进行对地旁路；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 xml:space="preserve">注意不要将电源接反及输入输出端与电源短路，易造成电路损坏；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>应关闭电源后再进行电路的插拔，否则易烧毁电路；</w:t>
      </w:r>
      <w:r>
        <w:rPr>
          <w:rFonts w:hint="eastAsia" w:ascii="Times New Roman" w:hAnsi="Times New Roman" w:eastAsia="宋体" w:cs="微软雅黑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 xml:space="preserve">作为精密器件使用，外部元件选择应尽量精确，同时尽量避免外部信号干扰；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>本电路为精密放大器电路，使用过程中注意使用精密的外围器件以免影响输出精度；</w:t>
      </w:r>
      <w:r>
        <w:rPr>
          <w:rFonts w:hint="eastAsia" w:ascii="Times New Roman" w:hAnsi="Times New Roman" w:eastAsia="宋体" w:cs="微软雅黑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61" w:hangingChars="150"/>
        <w:textAlignment w:val="auto"/>
        <w:rPr>
          <w:rFonts w:hint="eastAsia" w:ascii="Times New Roman" w:hAnsi="Times New Roman" w:eastAsia="宋体" w:cs="Arial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61" w:hangingChars="150"/>
        <w:textAlignment w:val="auto"/>
        <w:rPr>
          <w:rFonts w:hint="eastAsia" w:ascii="Times New Roman" w:hAnsi="Times New Roman" w:eastAsia="宋体" w:cs="Arial"/>
          <w:b/>
          <w:sz w:val="24"/>
          <w:szCs w:val="24"/>
        </w:rPr>
      </w:pPr>
      <w:r>
        <w:rPr>
          <w:rFonts w:hint="eastAsia" w:ascii="Times New Roman" w:hAnsi="Times New Roman" w:eastAsia="宋体" w:cs="Arial"/>
          <w:b/>
          <w:sz w:val="24"/>
          <w:szCs w:val="24"/>
        </w:rPr>
        <w:t xml:space="preserve">常见故障及处理办法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hanging="315" w:hangingChars="150"/>
        <w:jc w:val="left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>输出短路、或正负电源接反，导致电流瞬间较大熔断电路内部金属线而失效：该失效模式只能通过用户在使用时仔细检查，避免出现电路接反和输出短路现象；</w:t>
      </w:r>
      <w:r>
        <w:rPr>
          <w:rFonts w:hint="eastAsia" w:ascii="Times New Roman" w:hAnsi="Times New Roman" w:eastAsia="宋体" w:cs="微软雅黑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hanging="315" w:hangingChars="150"/>
        <w:jc w:val="left"/>
        <w:textAlignment w:val="auto"/>
        <w:rPr>
          <w:rFonts w:hint="eastAsia" w:ascii="Times New Roman" w:hAnsi="Times New Roman" w:eastAsiaTheme="minorEastAsia"/>
          <w:lang w:eastAsia="zh-CN"/>
        </w:rPr>
        <w:sectPr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宋体"/>
          <w:kern w:val="0"/>
          <w:sz w:val="21"/>
          <w:szCs w:val="21"/>
        </w:rPr>
        <w:t>●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-SA"/>
        </w:rPr>
        <w:t>ESD 导致电路失效：该电路为双极型电路，虽然 ESD 能力较强，但传递、使用、调试如不注意 ESD 的保护，电路的输入、输出、电源端仍可能被 ESD 损伤，导致电路失效；</w:t>
      </w:r>
    </w:p>
    <w:p>
      <w:pPr>
        <w:pStyle w:val="10"/>
        <w:numPr>
          <w:ilvl w:val="0"/>
          <w:numId w:val="0"/>
        </w:numPr>
        <w:autoSpaceDE w:val="0"/>
        <w:autoSpaceDN w:val="0"/>
        <w:adjustRightInd w:val="0"/>
        <w:ind w:leftChars="0" w:right="0" w:rightChars="0"/>
        <w:jc w:val="both"/>
        <w:rPr>
          <w:rFonts w:hint="default" w:ascii="Times New Roman" w:hAnsi="Times New Roman" w:eastAsia="宋体"/>
          <w:b/>
          <w:kern w:val="0"/>
          <w:sz w:val="24"/>
          <w:szCs w:val="24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1542415</wp:posOffset>
                </wp:positionV>
                <wp:extent cx="692150" cy="47053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6pt;margin-top:121.45pt;height:37.05pt;width:54.5pt;z-index:251660288;mso-width-relative:page;mso-height-relative:page;" filled="f" stroked="f" coordsize="21600,21600" o:gfxdata="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bA4N9sAAAALAQAADwAAAAAAAAABACAAAAAiAAAAZHJz&#10;L2Rvd25yZXYueG1sUEsBAhQAFAAAAAgAh07iQCPyzIA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1367790</wp:posOffset>
                </wp:positionV>
                <wp:extent cx="692150" cy="47053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8pt;margin-top:107.7pt;height:37.05pt;width:54.5pt;z-index:251661312;mso-width-relative:page;mso-height-relative:page;" filled="f" stroked="f" coordsize="21600,21600" o:gfxdata="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HdjJ2wAAAAsBAAAPAAAAAAAAAAEAIAAAACIAAABkcnMv&#10;ZG93bnJldi54bWxQSwECFAAUAAAACACHTuJAeY0PaDkCAABn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1903730</wp:posOffset>
                </wp:positionV>
                <wp:extent cx="692150" cy="47053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7pt;margin-top:149.9pt;height:37.05pt;width:54.5pt;z-index:251663360;mso-width-relative:page;mso-height-relative:page;" filled="f" stroked="f" coordsize="21600,21600" o:gfxdata="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SAbcTcAAAACwEAAA8AAAAAAAAAAQAgAAAAIgAAAGRy&#10;cy9kb3ducmV2LnhtbFBLAQIUABQAAAAIAIdO4kBmhBd3OgIAAGc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1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864235</wp:posOffset>
                </wp:positionV>
                <wp:extent cx="692150" cy="47053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68.05pt;height:37.05pt;width:54.5pt;z-index:251662336;mso-width-relative:page;mso-height-relative:page;" filled="f" stroked="f" coordsize="21600,21600" o:gfxdata="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eB1k2gAAAAsBAAAPAAAAAAAAAAEAIAAAACIAAABkcnMv&#10;ZG93bnJldi54bWxQSwECFAAUAAAACACHTuJAPPvUnz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1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/>
          <w:b/>
          <w:kern w:val="0"/>
          <w:sz w:val="24"/>
          <w:szCs w:val="24"/>
          <w:lang w:val="en-US" w:eastAsia="zh-CN"/>
        </w:rPr>
        <w:t>封装信息</w:t>
      </w:r>
    </w:p>
    <w:p>
      <w:pPr>
        <w:pStyle w:val="10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default" w:ascii="Times New Roman" w:hAnsi="Times New Roman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kern w:val="0"/>
          <w:sz w:val="24"/>
          <w:szCs w:val="24"/>
          <w:lang w:val="en-US" w:eastAsia="zh-CN"/>
        </w:rPr>
        <w:t>SOP-14</w:t>
      </w:r>
    </w:p>
    <w:p>
      <w:pPr>
        <w:rPr>
          <w:rFonts w:ascii="Times New Roman" w:hAnsi="Times New Roman" w:eastAsia="宋体"/>
          <w:b/>
          <w:kern w:val="0"/>
        </w:rPr>
      </w:pPr>
      <w:r>
        <w:rPr>
          <w:rFonts w:hint="eastAsia" w:ascii="Times New Roman" w:hAnsi="Times New Roman" w:eastAsia="宋体"/>
          <w:b/>
          <w:kern w:val="0"/>
          <w:lang w:val="en-US" w:eastAsia="zh-CN"/>
        </w:rPr>
        <w:t xml:space="preserve">       </w:t>
      </w:r>
      <w:r>
        <w:rPr>
          <w:rFonts w:ascii="Times New Roman" w:hAnsi="Times New Roman"/>
        </w:rPr>
        <w:drawing>
          <wp:inline distT="0" distB="0" distL="0" distR="0">
            <wp:extent cx="4468495" cy="4620895"/>
            <wp:effectExtent l="0" t="0" r="825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/>
          <w:b/>
          <w:kern w:val="0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图5 封装外形尺寸图</w:t>
      </w:r>
    </w:p>
    <w:p>
      <w:pPr>
        <w:rPr>
          <w:rFonts w:ascii="Times New Roman" w:hAnsi="Times New Roman" w:eastAsia="宋体"/>
          <w:b/>
          <w:kern w:val="0"/>
        </w:rPr>
      </w:pPr>
    </w:p>
    <w:p>
      <w:pPr>
        <w:rPr>
          <w:rFonts w:hint="eastAsia" w:ascii="Times New Roman" w:hAnsi="Times New Roman" w:eastAsia="宋体"/>
          <w:b/>
          <w:kern w:val="0"/>
        </w:rPr>
      </w:pPr>
    </w:p>
    <w:p>
      <w:pPr>
        <w:rPr>
          <w:rFonts w:hint="eastAsia" w:ascii="Times New Roman" w:hAnsi="Times New Roman" w:eastAsia="宋体"/>
          <w:b/>
          <w:kern w:val="0"/>
          <w:sz w:val="24"/>
        </w:rPr>
      </w:pPr>
    </w:p>
    <w:p>
      <w:pPr>
        <w:rPr>
          <w:rFonts w:hint="eastAsia" w:ascii="Times New Roman" w:hAnsi="Times New Roman" w:eastAsia="宋体"/>
          <w:b/>
          <w:kern w:val="0"/>
          <w:sz w:val="24"/>
        </w:rPr>
      </w:pPr>
    </w:p>
    <w:p>
      <w:pPr>
        <w:rPr>
          <w:rFonts w:hint="eastAsia" w:ascii="Times New Roman" w:hAnsi="Times New Roman" w:eastAsia="宋体"/>
          <w:b/>
          <w:kern w:val="0"/>
          <w:sz w:val="24"/>
        </w:rPr>
      </w:pPr>
    </w:p>
    <w:p>
      <w:pPr>
        <w:rPr>
          <w:rFonts w:hint="eastAsia" w:ascii="Times New Roman" w:hAnsi="Times New Roman" w:eastAsia="宋体"/>
          <w:b/>
          <w:kern w:val="0"/>
          <w:sz w:val="24"/>
        </w:rPr>
      </w:pPr>
    </w:p>
    <w:sectPr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default"/>
        <w:lang w:val="en-US"/>
      </w:rPr>
    </w:pPr>
    <w:r>
      <w:rPr>
        <w:rFonts w:hint="eastAsia"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rightMargin">
                <wp:posOffset>-296545</wp:posOffset>
              </wp:positionH>
              <wp:positionV relativeFrom="bottomMargin">
                <wp:posOffset>132080</wp:posOffset>
              </wp:positionV>
              <wp:extent cx="298450" cy="320040"/>
              <wp:effectExtent l="0" t="0" r="6350" b="3810"/>
              <wp:wrapSquare wrapText="bothSides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81.95pt;margin-top:758.05pt;height:25.2pt;width:23.5pt;mso-position-horizontal-relative:page;mso-position-vertical-relative:page;mso-wrap-distance-bottom:0pt;mso-wrap-distance-left:0pt;mso-wrap-distance-right:0pt;mso-wrap-distance-top:0pt;z-index:251669504;v-text-anchor:bottom;mso-width-relative:page;mso-height-relative:page;" fillcolor="#000000 [3213]" filled="t" stroked="f" coordsize="21600,21600" o:gfxdata="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u66dtgAAAAGAQAADwAAAAAAAAABACAAAAAiAAAAZHJzL2Rvd25yZXYu&#10;eG1sUEsBAhQAFAAAAAgAh07iQCOxxYNtAgAA0wQAAA4AAAAAAAAAAQAgAAAAJwEAAGRycy9lMm9E&#10;b2MueG1sUEsFBgAAAAAGAAYAWQEAAAYGAAAAAA==&#10;">
              <v:fill on="t" focussize="0,0"/>
              <v:stroke on="f" weight="3pt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127635</wp:posOffset>
              </wp:positionV>
              <wp:extent cx="5293995" cy="45085"/>
              <wp:effectExtent l="0" t="0" r="1905" b="12065"/>
              <wp:wrapSquare wrapText="bothSides"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399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55pt;margin-top:10.05pt;height:3.55pt;width:416.85pt;mso-wrap-distance-bottom:0pt;mso-wrap-distance-left:9pt;mso-wrap-distance-right:9pt;mso-wrap-distance-top:0pt;z-index:251670528;v-text-anchor:middle;mso-width-relative:page;mso-height-relative:page;" fillcolor="#000000 [3213]" filled="t" stroked="f" coordsize="21600,21600" o:gfxdata="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Jk1ZG1gAAAAgBAAAPAAAAAAAAAAEAIAAAACIAAABkcnMvZG93bnJldi54bWxQSwEC&#10;FAAUAAAACACHTuJAVUySGGgCAADKBAAADgAAAAAAAAABACAAAAAlAQAAZHJzL2Uyb0RvYy54bWxQ&#10;SwUGAAAAAAYABgBZAQAA/wUAAAAA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sz w:val="18"/>
        <w:lang w:val="en-US" w:eastAsia="zh-Hans"/>
      </w:rPr>
      <w:t>重庆时域微电子有限公司                                                               Ver. 1.1</w:t>
    </w:r>
  </w:p>
  <w:p>
    <w:pPr>
      <w:keepNext w:val="0"/>
      <w:keepLines w:val="0"/>
      <w:widowControl/>
      <w:suppressLineNumbers w:val="0"/>
      <w:jc w:val="left"/>
      <w:rPr>
        <w:rFonts w:hint="eastAsia"/>
        <w:sz w:val="18"/>
        <w:lang w:val="en-US" w:eastAsia="zh-Hans"/>
      </w:rPr>
    </w:pPr>
  </w:p>
  <w:p>
    <w:pPr>
      <w:keepNext w:val="0"/>
      <w:keepLines w:val="0"/>
      <w:widowControl/>
      <w:suppressLineNumbers w:val="0"/>
      <w:jc w:val="left"/>
      <w:rPr>
        <w:rFonts w:hint="default"/>
        <w:sz w:val="18"/>
        <w:lang w:val="en-US" w:eastAsia="zh-Hans"/>
      </w:rPr>
    </w:pPr>
  </w:p>
  <w:p>
    <w:pPr>
      <w:pStyle w:val="2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560" w:hanging="8674" w:hangingChars="2700"/>
      <w:jc w:val="right"/>
      <w:rPr>
        <w:rFonts w:hint="eastAsia"/>
        <w:b/>
        <w:sz w:val="32"/>
        <w:szCs w:val="32"/>
        <w:lang w:val="en-US" w:eastAsia="zh-CN"/>
      </w:rPr>
    </w:pPr>
    <w:r>
      <w:rPr>
        <w:b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-54610</wp:posOffset>
              </wp:positionV>
              <wp:extent cx="5342890" cy="47625"/>
              <wp:effectExtent l="0" t="0" r="10160" b="9525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2890" cy="476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-4.3pt;height:3.75pt;width:420.7pt;mso-wrap-distance-bottom:0pt;mso-wrap-distance-left:9pt;mso-wrap-distance-right:9pt;mso-wrap-distance-top:0pt;z-index:251667456;v-text-anchor:middle;mso-width-relative:page;mso-height-relative:page;" fillcolor="#000000 [3213]" filled="t" stroked="f" coordsize="21600,21600" o:gfxdata="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9P1M9UAAAAIAQAADwAAAAAAAAABACAAAAAiAAAAZHJzL2Rvd25yZXYueG1sUEsBAhQA&#10;FAAAAAgAh07iQOWXavFnAgAAygQAAA4AAAAAAAAAAQAgAAAAJAEAAGRycy9lMm9Eb2MueG1sUEsF&#10;BgAAAAAGAAYAWQEAAP0FAAAAAA=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484505</wp:posOffset>
              </wp:positionV>
              <wp:extent cx="5351145" cy="45085"/>
              <wp:effectExtent l="0" t="0" r="1905" b="12065"/>
              <wp:wrapSquare wrapText="bothSides"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114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38.15pt;height:3.55pt;width:421.35pt;mso-wrap-distance-bottom:0pt;mso-wrap-distance-left:9pt;mso-wrap-distance-right:9pt;mso-wrap-distance-top:0pt;z-index:251668480;v-text-anchor:middle;mso-width-relative:page;mso-height-relative:page;" fillcolor="#000000 [3213]" filled="t" stroked="f" coordsize="21600,21600" o:gfxdata="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1hkgvVAAAACAEAAA8AAAAAAAAAAQAgAAAAIgAAAGRycy9kb3ducmV2LnhtbFBLAQIU&#10;ABQAAAAIAIdO4kDsgwcraAIAAMwEAAAOAAAAAAAAAAEAIAAAACQBAABkcnMvZTJvRG9jLnhtbFBL&#10;BQYAAAAABgAGAFkBAAD+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b/>
        <w:sz w:val="32"/>
        <w:szCs w:val="32"/>
        <w:lang w:val="en-US" w:eastAsia="zh-CN"/>
      </w:rPr>
      <w:t xml:space="preserve">SY8114                                  </w:t>
    </w:r>
  </w:p>
  <w:p>
    <w:pPr>
      <w:pStyle w:val="3"/>
      <w:ind w:left="7560" w:hanging="8674" w:hangingChars="2700"/>
      <w:jc w:val="right"/>
      <w:rPr>
        <w:rFonts w:ascii="Microsoft YaHei UI" w:hAnsi="Microsoft YaHei UI" w:eastAsia="Microsoft YaHei UI" w:cs="Microsoft YaHei UI"/>
        <w:b/>
        <w:bCs/>
        <w:color w:val="1D41D5"/>
        <w:kern w:val="0"/>
        <w:sz w:val="33"/>
        <w:szCs w:val="33"/>
        <w:lang w:val="en-US" w:eastAsia="zh-CN" w:bidi="ar"/>
        <w14:glow w14:rad="0">
          <w14:schemeClr w14:val="dk1">
            <w14:alpha w14:val="92000"/>
          </w14:schemeClr>
        </w14:glow>
      </w:rPr>
    </w:pPr>
    <w:r>
      <w:rPr>
        <w:rFonts w:hint="eastAsia"/>
        <w:b/>
        <w:sz w:val="32"/>
        <w:szCs w:val="32"/>
        <w:lang w:val="en-US" w:eastAsia="zh-CN"/>
      </w:rPr>
      <w:t xml:space="preserve">通用单电源四路运算放大器   </w:t>
    </w:r>
    <w:r>
      <w:rPr>
        <w:rFonts w:hint="eastAsia" w:ascii="宋体" w:hAnsi="宋体" w:eastAsia="宋体" w:cs="宋体"/>
        <w:b/>
        <w:bCs/>
        <w:color w:val="1D41D5"/>
        <w:kern w:val="0"/>
        <w:sz w:val="22"/>
        <w:szCs w:val="22"/>
        <w:lang w:val="en-US" w:eastAsia="zh-CN" w:bidi="ar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2Y5ZjhiNDMxOTIwYzA3N2NhZmYyNzFmNGQyMjYifQ=="/>
  </w:docVars>
  <w:rsids>
    <w:rsidRoot w:val="782964E8"/>
    <w:rsid w:val="00246FCE"/>
    <w:rsid w:val="01EE323D"/>
    <w:rsid w:val="02497534"/>
    <w:rsid w:val="0284231A"/>
    <w:rsid w:val="02CD1F13"/>
    <w:rsid w:val="03B233FA"/>
    <w:rsid w:val="03F60FF6"/>
    <w:rsid w:val="045900CB"/>
    <w:rsid w:val="04822E74"/>
    <w:rsid w:val="04AC5B58"/>
    <w:rsid w:val="04F122C9"/>
    <w:rsid w:val="057C0CB9"/>
    <w:rsid w:val="05D746C6"/>
    <w:rsid w:val="06F34A20"/>
    <w:rsid w:val="078050A0"/>
    <w:rsid w:val="078C14DA"/>
    <w:rsid w:val="08757E7F"/>
    <w:rsid w:val="08C105C3"/>
    <w:rsid w:val="095E38C5"/>
    <w:rsid w:val="0ADD6A6C"/>
    <w:rsid w:val="0AEF2422"/>
    <w:rsid w:val="0AFD710E"/>
    <w:rsid w:val="0BBE4AEF"/>
    <w:rsid w:val="0CC436E7"/>
    <w:rsid w:val="0CEF2A86"/>
    <w:rsid w:val="0E63197E"/>
    <w:rsid w:val="0EEA5BFB"/>
    <w:rsid w:val="102C4764"/>
    <w:rsid w:val="104A1C23"/>
    <w:rsid w:val="1068612C"/>
    <w:rsid w:val="1226519C"/>
    <w:rsid w:val="127273A2"/>
    <w:rsid w:val="12A436D0"/>
    <w:rsid w:val="134F24D1"/>
    <w:rsid w:val="137E1CE9"/>
    <w:rsid w:val="14E530ED"/>
    <w:rsid w:val="16702E8A"/>
    <w:rsid w:val="168F66FB"/>
    <w:rsid w:val="16B32D77"/>
    <w:rsid w:val="16B865CB"/>
    <w:rsid w:val="17047D33"/>
    <w:rsid w:val="173E4D36"/>
    <w:rsid w:val="177D585E"/>
    <w:rsid w:val="18E84F59"/>
    <w:rsid w:val="18F62904"/>
    <w:rsid w:val="19B10D17"/>
    <w:rsid w:val="19FA13E8"/>
    <w:rsid w:val="1B43291B"/>
    <w:rsid w:val="1BAB4B3B"/>
    <w:rsid w:val="1BB8601B"/>
    <w:rsid w:val="1BC25DF0"/>
    <w:rsid w:val="1BF956CF"/>
    <w:rsid w:val="1C3A5CCA"/>
    <w:rsid w:val="1C4701E9"/>
    <w:rsid w:val="1E466D30"/>
    <w:rsid w:val="1F02489B"/>
    <w:rsid w:val="1F574BE7"/>
    <w:rsid w:val="218E68BA"/>
    <w:rsid w:val="22600256"/>
    <w:rsid w:val="234A565E"/>
    <w:rsid w:val="243F38C6"/>
    <w:rsid w:val="255F65A3"/>
    <w:rsid w:val="25F767DC"/>
    <w:rsid w:val="265C6F87"/>
    <w:rsid w:val="26C30025"/>
    <w:rsid w:val="28551EE0"/>
    <w:rsid w:val="288B76AF"/>
    <w:rsid w:val="28BD5BC6"/>
    <w:rsid w:val="29323FCF"/>
    <w:rsid w:val="299146FF"/>
    <w:rsid w:val="29B056A0"/>
    <w:rsid w:val="2A32072A"/>
    <w:rsid w:val="2B0B4AD7"/>
    <w:rsid w:val="2B275DB5"/>
    <w:rsid w:val="2C4E6584"/>
    <w:rsid w:val="2C8E07CC"/>
    <w:rsid w:val="2CEB2E12"/>
    <w:rsid w:val="2CFA3C99"/>
    <w:rsid w:val="2D3D7C8D"/>
    <w:rsid w:val="2D71156A"/>
    <w:rsid w:val="2F6837FA"/>
    <w:rsid w:val="2F6A6270"/>
    <w:rsid w:val="30D336F8"/>
    <w:rsid w:val="31791DBC"/>
    <w:rsid w:val="33862E02"/>
    <w:rsid w:val="34766F70"/>
    <w:rsid w:val="36407D2B"/>
    <w:rsid w:val="366C2001"/>
    <w:rsid w:val="36C012EC"/>
    <w:rsid w:val="36C128E0"/>
    <w:rsid w:val="36C97D20"/>
    <w:rsid w:val="37035DDB"/>
    <w:rsid w:val="380D1E8F"/>
    <w:rsid w:val="3A661D2A"/>
    <w:rsid w:val="3A7A7584"/>
    <w:rsid w:val="3A8E006C"/>
    <w:rsid w:val="3AD077AE"/>
    <w:rsid w:val="3CF13C9D"/>
    <w:rsid w:val="3D434760"/>
    <w:rsid w:val="3E3B5899"/>
    <w:rsid w:val="3E59754F"/>
    <w:rsid w:val="3E8F154F"/>
    <w:rsid w:val="3EFC202D"/>
    <w:rsid w:val="3F746A88"/>
    <w:rsid w:val="3FA7706D"/>
    <w:rsid w:val="403934A7"/>
    <w:rsid w:val="403A385E"/>
    <w:rsid w:val="40624D42"/>
    <w:rsid w:val="417E7959"/>
    <w:rsid w:val="41BE244C"/>
    <w:rsid w:val="4209021B"/>
    <w:rsid w:val="42481BE3"/>
    <w:rsid w:val="42525D29"/>
    <w:rsid w:val="43732DBA"/>
    <w:rsid w:val="43CA50D8"/>
    <w:rsid w:val="43D54DCD"/>
    <w:rsid w:val="43E443EC"/>
    <w:rsid w:val="443B0E96"/>
    <w:rsid w:val="44430694"/>
    <w:rsid w:val="459460B9"/>
    <w:rsid w:val="45A04342"/>
    <w:rsid w:val="45D33E7D"/>
    <w:rsid w:val="45F6566C"/>
    <w:rsid w:val="45FA7333"/>
    <w:rsid w:val="4752632C"/>
    <w:rsid w:val="48B90EE4"/>
    <w:rsid w:val="4960547E"/>
    <w:rsid w:val="4BEB0388"/>
    <w:rsid w:val="4CD46FC7"/>
    <w:rsid w:val="4CFD4B72"/>
    <w:rsid w:val="4D135D42"/>
    <w:rsid w:val="4D5E15DE"/>
    <w:rsid w:val="4D950505"/>
    <w:rsid w:val="506F7733"/>
    <w:rsid w:val="50F34E8B"/>
    <w:rsid w:val="5108493A"/>
    <w:rsid w:val="530C6EE2"/>
    <w:rsid w:val="53AB7BFC"/>
    <w:rsid w:val="543444A6"/>
    <w:rsid w:val="54370568"/>
    <w:rsid w:val="54AF7241"/>
    <w:rsid w:val="54CB6728"/>
    <w:rsid w:val="55F24692"/>
    <w:rsid w:val="565C6BA3"/>
    <w:rsid w:val="56F94589"/>
    <w:rsid w:val="577D2735"/>
    <w:rsid w:val="583A7EA6"/>
    <w:rsid w:val="584E7D3A"/>
    <w:rsid w:val="589A7317"/>
    <w:rsid w:val="59995821"/>
    <w:rsid w:val="5AD1633C"/>
    <w:rsid w:val="5BC05D54"/>
    <w:rsid w:val="5C5D0D87"/>
    <w:rsid w:val="5D2304D5"/>
    <w:rsid w:val="5D245401"/>
    <w:rsid w:val="5D737BA0"/>
    <w:rsid w:val="5DE86AFC"/>
    <w:rsid w:val="5E2C27BF"/>
    <w:rsid w:val="5F41673E"/>
    <w:rsid w:val="60E47B0F"/>
    <w:rsid w:val="61880654"/>
    <w:rsid w:val="619B74B3"/>
    <w:rsid w:val="62712E97"/>
    <w:rsid w:val="62A35CEB"/>
    <w:rsid w:val="6324615B"/>
    <w:rsid w:val="637C6EF8"/>
    <w:rsid w:val="642B159E"/>
    <w:rsid w:val="68DB3760"/>
    <w:rsid w:val="6A0203AE"/>
    <w:rsid w:val="6D7D3037"/>
    <w:rsid w:val="6E3D3386"/>
    <w:rsid w:val="6F4C5C73"/>
    <w:rsid w:val="70327008"/>
    <w:rsid w:val="71EB01E7"/>
    <w:rsid w:val="73025D8D"/>
    <w:rsid w:val="732C4583"/>
    <w:rsid w:val="73FE369D"/>
    <w:rsid w:val="769C1B21"/>
    <w:rsid w:val="77165BF8"/>
    <w:rsid w:val="772073D4"/>
    <w:rsid w:val="77672642"/>
    <w:rsid w:val="77E62088"/>
    <w:rsid w:val="782964E8"/>
    <w:rsid w:val="79A64B48"/>
    <w:rsid w:val="7AB12572"/>
    <w:rsid w:val="7B272F4E"/>
    <w:rsid w:val="7BD227A0"/>
    <w:rsid w:val="7BFD5343"/>
    <w:rsid w:val="7CC7607D"/>
    <w:rsid w:val="7CD94836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yriad Pro" w:eastAsia="Myriad Pro" w:cs="Myriad Pro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short_text1"/>
    <w:autoRedefine/>
    <w:qFormat/>
    <w:uiPriority w:val="0"/>
    <w:rPr>
      <w:sz w:val="29"/>
      <w:szCs w:val="29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1324</Words>
  <Characters>2096</Characters>
  <Lines>0</Lines>
  <Paragraphs>0</Paragraphs>
  <TotalTime>3</TotalTime>
  <ScaleCrop>false</ScaleCrop>
  <LinksUpToDate>false</LinksUpToDate>
  <CharactersWithSpaces>2323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2023-08-01T03:10:00Z</dcterms:created>
  <dc:creator>Forget</dc:creator>
  <cp:lastModifiedBy>千禧年的小刘</cp:lastModifiedBy>
  <dcterms:modified xsi:type="dcterms:W3CDTF">2024-04-03T06:45:08Z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B04114E69C254476A66FFCAC5709EBDB_13</vt:lpwstr>
  </property>
</Properties>
</file>